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02B62321" w:rsidR="001A09A4" w:rsidRPr="00203BDF" w:rsidRDefault="005678B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6A6FB5C0" w:rsidR="001A09A4" w:rsidRPr="006A202A" w:rsidRDefault="005678B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3B31E09F" w:rsidR="001A09A4" w:rsidRPr="006A202A" w:rsidRDefault="005678B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DESARROLLO COMUNITARIO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6F1CF711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239CE779" w:rsidR="00C41F97" w:rsidRPr="00C41F97" w:rsidRDefault="00C41F97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3A2819E" w14:textId="77777777" w:rsidR="005678BA" w:rsidRDefault="00C41F97" w:rsidP="00C41F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52C646A7" w:rsidR="001A09A4" w:rsidRPr="006A202A" w:rsidRDefault="005678BA" w:rsidP="00C41F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0020876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1B914B4A" w:rsidR="005678BA" w:rsidRPr="00675F08" w:rsidRDefault="005678BA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285"/>
        <w:gridCol w:w="350"/>
        <w:gridCol w:w="350"/>
        <w:gridCol w:w="431"/>
        <w:gridCol w:w="1265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135"/>
        <w:gridCol w:w="285"/>
        <w:gridCol w:w="350"/>
        <w:gridCol w:w="350"/>
        <w:gridCol w:w="260"/>
        <w:gridCol w:w="1200"/>
        <w:gridCol w:w="285"/>
        <w:gridCol w:w="350"/>
        <w:gridCol w:w="410"/>
        <w:gridCol w:w="260"/>
        <w:gridCol w:w="1388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CONCEPTOS DE DESARROLLO COMUNITARIO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PRESENTACIÓN Y ANÁLISIS DE RESULTADOS DE UN DIAGNÓSTICO COMUNITARIO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CONCEPTOS DE LA COMUNIDAD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ELEMENTOS PARA ELABORAR UN DIAGNÓSTICO COMUNITARIO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FORMAS LEGALES DE LAS ORGANIZACIONES COMUNITARIAS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PROCESO DE LEGALIZACIÓN DE LAS SOCIEDADES MERCANTILES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FORMULACIÓN DE PROYECTOS COMUNITARIOS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INSTRUMENTACIÓN DE PROYECTOS COMUNITARIOS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p w14:paraId="4047AF70" w14:textId="77777777" w:rsidR="00C41F97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524DCB52">
            <wp:simplePos x="0" y="0"/>
            <wp:positionH relativeFrom="page">
              <wp:posOffset>266065</wp:posOffset>
            </wp:positionH>
            <wp:positionV relativeFrom="page">
              <wp:posOffset>5905500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C41F97" w14:paraId="6114224B" w14:textId="77777777" w:rsidTr="000679BD">
        <w:tc>
          <w:tcPr>
            <w:tcW w:w="4196" w:type="dxa"/>
          </w:tcPr>
          <w:p w14:paraId="2313E8C7" w14:textId="77777777" w:rsidR="00C41F97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4DD5D449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1F3DE4FD" w14:textId="77777777" w:rsidR="00C41F97" w:rsidRPr="00656D05" w:rsidRDefault="005678B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922317C">
                <v:rect id="_x0000_i1025" style="width:0;height:1.5pt" o:hralign="center" o:hrstd="t" o:hr="t" fillcolor="gray" stroked="f"/>
              </w:pict>
            </w:r>
          </w:p>
          <w:p w14:paraId="24868A0A" w14:textId="77777777" w:rsidR="00C41F97" w:rsidRDefault="00C41F97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586A6A16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0574C0A3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B0EDD3E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44A7DEC" w14:textId="77777777" w:rsidR="00C41F97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28CD9DE1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732E7DBA" w14:textId="77777777" w:rsidR="00C41F97" w:rsidRPr="00656D05" w:rsidRDefault="005678B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FD114B3">
                <v:rect id="_x0000_i1026" style="width:0;height:1.5pt" o:hralign="center" o:hrstd="t" o:hr="t" fillcolor="gray" stroked="f"/>
              </w:pict>
            </w:r>
          </w:p>
          <w:p w14:paraId="599A433A" w14:textId="77777777" w:rsidR="00C41F97" w:rsidRPr="00EB0BBF" w:rsidRDefault="00C41F97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0E11EF40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502F43C5" w:rsidR="00193CB2" w:rsidRDefault="00193CB2" w:rsidP="00825DF4">
      <w:pPr>
        <w:tabs>
          <w:tab w:val="left" w:pos="11552"/>
        </w:tabs>
        <w:rPr>
          <w:sz w:val="4"/>
          <w:szCs w:val="4"/>
          <w:lang w:val="es-MX"/>
        </w:rPr>
      </w:pP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23274" w14:textId="77777777" w:rsidR="00D73180" w:rsidRDefault="00D73180">
      <w:r>
        <w:separator/>
      </w:r>
    </w:p>
  </w:endnote>
  <w:endnote w:type="continuationSeparator" w:id="0">
    <w:p w14:paraId="7D664C57" w14:textId="77777777" w:rsidR="00D73180" w:rsidRDefault="00D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1DB545D" w:rsidR="004850B7" w:rsidRPr="005678BA" w:rsidRDefault="005678BA" w:rsidP="005678BA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793C4" w14:textId="77777777" w:rsidR="00D73180" w:rsidRDefault="00D73180">
      <w:r>
        <w:separator/>
      </w:r>
    </w:p>
  </w:footnote>
  <w:footnote w:type="continuationSeparator" w:id="0">
    <w:p w14:paraId="517042A9" w14:textId="77777777" w:rsidR="00D73180" w:rsidRDefault="00D7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D8468" w14:textId="73A30AE8" w:rsidR="00C41F97" w:rsidRDefault="00C41F97" w:rsidP="00461C6C">
    <w:pPr>
      <w:rPr>
        <w:sz w:val="10"/>
      </w:rPr>
    </w:pPr>
  </w:p>
  <w:p w14:paraId="3BBD455C" w14:textId="50E665E2" w:rsidR="00C41F97" w:rsidRDefault="00C41F97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7F2A6D5D" wp14:editId="29C323B8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5843893F" wp14:editId="7DAB445A">
              <wp:simplePos x="0" y="0"/>
              <wp:positionH relativeFrom="margin">
                <wp:posOffset>6972300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FEC7D" w14:textId="77777777" w:rsidR="00C41F97" w:rsidRDefault="00C41F97" w:rsidP="00C41F9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389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HnN21t4AAAAKAQAADwAAAAAAAAAAAAAAAAB9BAAAZHJzL2Rvd25y&#10;ZXYueG1sUEsFBgAAAAAEAAQA8wAAAIgFAAAAAA==&#10;" stroked="f">
              <v:textbox>
                <w:txbxContent>
                  <w:p w14:paraId="31CFEC7D" w14:textId="77777777" w:rsidR="00C41F97" w:rsidRDefault="00C41F97" w:rsidP="00C41F9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E788AFC" w14:textId="1B2CABCD" w:rsidR="00C41F97" w:rsidRDefault="00C41F97" w:rsidP="00C41F9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SECRETARÍA DE EDUCACIÓN DEL ESTADO DE JALISCO</w:t>
    </w:r>
  </w:p>
  <w:p w14:paraId="2178CFF2" w14:textId="79FAD292" w:rsidR="00C41F97" w:rsidRPr="006B6604" w:rsidRDefault="00C41F97" w:rsidP="00C41F9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02F8BE2D" w:rsidR="00EA52FA" w:rsidRPr="008068D9" w:rsidRDefault="00217F4C" w:rsidP="00C41F97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4CDFE500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D3AEB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678BA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17217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1F97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3180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A34F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5091F7C-5E75-4954-BAC0-400E8089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2023-04-10T21:58:00Z</cp:lastPrinted>
  <dcterms:created xsi:type="dcterms:W3CDTF">2023-07-20T16:42:00Z</dcterms:created>
  <dcterms:modified xsi:type="dcterms:W3CDTF">2024-10-18T01:44:00Z</dcterms:modified>
  <dc:identifier/>
  <dc:language/>
</cp:coreProperties>
</file>